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59" w:rsidRPr="00705339" w:rsidRDefault="00705339" w:rsidP="00705339">
      <w:pPr>
        <w:spacing w:line="240" w:lineRule="auto"/>
        <w:jc w:val="center"/>
        <w:rPr>
          <w:rFonts w:ascii="Times New Roman" w:hAnsi="Times New Roman" w:cs="Times New Roman"/>
          <w:b/>
          <w:bCs/>
          <w:color w:val="15428B"/>
          <w:sz w:val="24"/>
          <w:szCs w:val="24"/>
          <w:shd w:val="clear" w:color="auto" w:fill="FFFFFF"/>
        </w:rPr>
      </w:pPr>
      <w:proofErr w:type="spellStart"/>
      <w:r w:rsidRPr="00705339">
        <w:rPr>
          <w:rFonts w:ascii="Times New Roman" w:hAnsi="Times New Roman" w:cs="Times New Roman"/>
          <w:b/>
          <w:bCs/>
          <w:color w:val="15428B"/>
          <w:sz w:val="24"/>
          <w:szCs w:val="24"/>
          <w:shd w:val="clear" w:color="auto" w:fill="FFFFFF"/>
        </w:rPr>
        <w:t>Тұлғааралық</w:t>
      </w:r>
      <w:proofErr w:type="spellEnd"/>
      <w:r w:rsidRPr="00705339">
        <w:rPr>
          <w:rFonts w:ascii="Times New Roman" w:hAnsi="Times New Roman" w:cs="Times New Roman"/>
          <w:b/>
          <w:bCs/>
          <w:color w:val="15428B"/>
          <w:sz w:val="24"/>
          <w:szCs w:val="24"/>
          <w:shd w:val="clear" w:color="auto" w:fill="FFFFFF"/>
        </w:rPr>
        <w:t xml:space="preserve"> </w:t>
      </w:r>
      <w:proofErr w:type="spellStart"/>
      <w:r w:rsidRPr="00705339">
        <w:rPr>
          <w:rFonts w:ascii="Times New Roman" w:hAnsi="Times New Roman" w:cs="Times New Roman"/>
          <w:b/>
          <w:bCs/>
          <w:color w:val="15428B"/>
          <w:sz w:val="24"/>
          <w:szCs w:val="24"/>
          <w:shd w:val="clear" w:color="auto" w:fill="FFFFFF"/>
        </w:rPr>
        <w:t>коммуникацияның</w:t>
      </w:r>
      <w:proofErr w:type="spellEnd"/>
      <w:r w:rsidRPr="00705339">
        <w:rPr>
          <w:rFonts w:ascii="Times New Roman" w:hAnsi="Times New Roman" w:cs="Times New Roman"/>
          <w:b/>
          <w:bCs/>
          <w:color w:val="15428B"/>
          <w:sz w:val="24"/>
          <w:szCs w:val="24"/>
          <w:shd w:val="clear" w:color="auto" w:fill="FFFFFF"/>
        </w:rPr>
        <w:t xml:space="preserve"> </w:t>
      </w:r>
      <w:proofErr w:type="spellStart"/>
      <w:r w:rsidRPr="00705339">
        <w:rPr>
          <w:rFonts w:ascii="Times New Roman" w:hAnsi="Times New Roman" w:cs="Times New Roman"/>
          <w:b/>
          <w:bCs/>
          <w:color w:val="15428B"/>
          <w:sz w:val="24"/>
          <w:szCs w:val="24"/>
          <w:shd w:val="clear" w:color="auto" w:fill="FFFFFF"/>
        </w:rPr>
        <w:t>психологиясы</w:t>
      </w:r>
      <w:bookmarkStart w:id="0" w:name="_GoBack"/>
      <w:bookmarkEnd w:id="0"/>
      <w:proofErr w:type="spellEnd"/>
    </w:p>
    <w:tbl>
      <w:tblPr>
        <w:tblW w:w="878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222"/>
      </w:tblGrid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Тұлғааралық коммуникация. Қарым-қатынас құрылымы және функцияларын сипаттаңыз.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Вербалды және вербалды емес қарым-қатынастағы мәдени айырмашылықтарды көрсетіңіз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Психология ғылымның негізгі салаларының өзара байланысын талдаңыз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Психология </w:t>
            </w:r>
            <w:proofErr w:type="spellStart"/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ғылымының</w:t>
            </w:r>
            <w:proofErr w:type="spellEnd"/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дамуындағы</w:t>
            </w:r>
            <w:proofErr w:type="spellEnd"/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кезеңдеріне</w:t>
            </w:r>
            <w:proofErr w:type="spellEnd"/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Қарым-қатынастың</w:t>
            </w:r>
            <w:proofErr w:type="spellEnd"/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коммуникативті</w:t>
            </w:r>
            <w:proofErr w:type="spellEnd"/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интерактивті</w:t>
            </w:r>
            <w:proofErr w:type="spellEnd"/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перцептивті</w:t>
            </w:r>
            <w:proofErr w:type="spellEnd"/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жағын</w:t>
            </w:r>
            <w:proofErr w:type="spellEnd"/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түсіндіріңіз</w:t>
            </w:r>
            <w:proofErr w:type="spellEnd"/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Тұлғаның қалыптасуы мен дамуына әсер етуші факторларды айқындаңыз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Қарым-қатынас процесіндегі психологиялық әсер ету әдістеріне (сендіру, жұғу т.б.) талдау жасаңыз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Логикалық ойлауды дамытуға арналған әдіс-тәсілдерді қарастырыңыз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Түйсік және оның түрлерінің өзарақатынасына анықтама беріңіз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Түйсiктердiң қандай негізге сүйеніп жiктелетінін атаңыз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Қабылдау түрлері мен заңдылықтарының өзара байланысын орнатыңыз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Қабылдаудың негізгі ерекшеліктері табиғатын сипаттаңыз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Қарым-қатынас және есте сақтау процесіне талдау жасаңыз 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Естің түрлері мен  процестерінің өзара байланысын көрсетіңіз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Танымдық</w:t>
            </w:r>
            <w:proofErr w:type="spellEnd"/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процестерге</w:t>
            </w:r>
            <w:proofErr w:type="spellEnd"/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Естің индивидуалды ерекшеліктері және дамуын сипаттаңыз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Мінездің өзгеруіне себеп болатын факторларды анықтаңыз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Ойлау түрлері мен формаларының табиғатына негіздеме беріңіз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Ойлаудың қасиеттері мен ерекшеліктерінің айырмашылығын көрсетіңіз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Қарым-қатынастың тұлға дамуына әсерін көрсетіңіз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Сендіру және оның негізгі ережелерін талдау жасаңыз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Қарым-қатынас және тіл арақатынасын көрсетіңіз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Сөйлеу және оның қызметтеріне сапалық талдау жасаңыз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Зейін қызметтері мен түрлерінің арақатынасын анықтаңыз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Зейіннің</w:t>
            </w:r>
            <w:proofErr w:type="spellEnd"/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психологиялық</w:t>
            </w:r>
            <w:proofErr w:type="spellEnd"/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теорияларын</w:t>
            </w:r>
            <w:proofErr w:type="spellEnd"/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интерпретациялаңыз</w:t>
            </w:r>
            <w:proofErr w:type="spellEnd"/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Қиял және оның психикалық іс-әрекеттегі рөлін айқындаңыз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Қарым-қатынастағы өзара ақпарат алмасу, өзара әрекеттесу және өзара түсінісуге сипаттама беріңіз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Гиппократтың темперамент туралы теориясы туралы көзқарасыңызды көрсетіңіз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Эмоция түсінігіне толық сипаттама жасап, анықтаңыз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Эмоцияның негізгі түрлеріне салыстырмалы талдау жасаңыз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Тікелей және виртуалды қарым-қатынастың айырмашылығын көрсетіңіз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Жоғары деңгейдегі сезімдер табиғатын түсіндіріңіз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Адамның еріктік қасиеттері мен  дамуы  жолдарын көрсетіп, дәлелдеңіз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Темперамент  өзгермейді деген тұжырымды сыни бағалаңыз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«Жағымды қарым-қатынас қалыптастыру» тақырыбына эссе жазыңыз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Конфликтіні анықтау және жеңу жолдарын көрсетіңіз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Тұлғаның сенімділігін білдіретін жест түрлерін құрастырыңыз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Темперамент типтерінің кәсіби әрекетке әсерін айқындаңыз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Темперамент және мінез арақатынасы туралы пікірлерді бағалаңыз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Мінездің  қалыптасуына әсер ететін  заңдылықтарын дәлелдеңіз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Мінездің  тұлғалық  ерекшеліктері туралы көзқарасыңызды беріңіз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Темперамент пен мінездің  айырмашылықтарын сызба түрінде көрсетіңіз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«Жауапкершілік  тиімді қарым-қатынас жасау механизмі» тақырыбына эссе жазыңыз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Қарым-қатынас туралы түсінікке анықтама беріңіз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Қарым-қатынастың түрлерін тұжырымдаңыз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Қарым-қатынастың тұлға дамуына әсерін көрсетіңіз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Қарым-қатынас тиімділігінің  технологиларын көрсетіңіз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Қарым-қатынастағы өзара ақпарат алмасу, өзара әрекеттесу және өзара түсінісуге сипаттама беріңіз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Қарым-қатынаста комплимент айтудың қажеттілігін дәлелдеңіз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Авторитарлық, демократиялық және либералды стилдердің оқушы мен оқытушы арасындағы қарым-қатынасына әсерін түсіндіріңіз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Трансактілі талдаудың негізгі ұғымдарын көрсетіп, түсіндіріңіз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Психологиялық қорғаныс механизмдерінің этносаралық қарым-қатынаста қолданылуына мысал келтіріңіз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«Рефлексия тиімді қарым-қатынас жасау потенциалы» тақырыбына эссе жазыңыз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Іскерлік қарым-қатынасқа мысалдар келтіріңіз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Қарым-қатынастағы конфликт және оның шешілу жолдарына өз пікіріңізді білдіріңіз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Тікелей және виртуалды қарым-қатынастың айырмашылығын көрсетіңіз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Іскерлік қарым-қатынастағы әртүрлі халықтардың психологиялық ерекшеліктерін талдаңыз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Логикалық ойлауды дамытатын ойындарға сипаттама беріңіз  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«Іскерлік қарым-қытанстағы мәдениет» тақырыбына эссе жазыңыз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Әртүрлі жас кезеңдеріндегі қарым-қатынас ерекшеліктері туралы баяндаңыз</w:t>
            </w:r>
          </w:p>
        </w:tc>
      </w:tr>
    </w:tbl>
    <w:p w:rsidR="00705339" w:rsidRDefault="00705339"/>
    <w:sectPr w:rsidR="00705339" w:rsidSect="00705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CF"/>
    <w:rsid w:val="00705339"/>
    <w:rsid w:val="00776CBE"/>
    <w:rsid w:val="008124CF"/>
    <w:rsid w:val="00CC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3C7D"/>
  <w15:chartTrackingRefBased/>
  <w15:docId w15:val="{CB0956C4-AEC8-4BE2-9263-00C42EAD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5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5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2016-12-05T07:20:00Z</dcterms:created>
  <dcterms:modified xsi:type="dcterms:W3CDTF">2016-12-05T07:24:00Z</dcterms:modified>
</cp:coreProperties>
</file>